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2444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Шановні клієнти,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лізингоодержувачі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!</w:t>
      </w:r>
    </w:p>
    <w:p w14:paraId="4F8F2D87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01.01.2024 року набула чинності Постанова НБУ № 163 Про затвердження Положення про таємницю фінансової послуги. </w:t>
      </w:r>
    </w:p>
    <w:p w14:paraId="42D27261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вказаної Постанови НБУ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таємницею фінансової послуги</w:t>
      </w:r>
      <w:bookmarkStart w:id="0" w:name="n286"/>
      <w:bookmarkEnd w:id="0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є:</w:t>
      </w:r>
    </w:p>
    <w:p w14:paraId="1E7AC104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Лізингоодержувача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64B7EC2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n287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проведені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користь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дорученням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Лізингоодержувача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вчинені</w:t>
      </w:r>
      <w:proofErr w:type="spellEnd"/>
      <w:r>
        <w:rPr>
          <w:rFonts w:ascii="Times New Roman" w:hAnsi="Times New Roman"/>
          <w:sz w:val="24"/>
          <w:szCs w:val="24"/>
        </w:rPr>
        <w:t xml:space="preserve"> ним </w:t>
      </w:r>
      <w:proofErr w:type="spellStart"/>
      <w:r>
        <w:rPr>
          <w:rFonts w:ascii="Times New Roman" w:hAnsi="Times New Roman"/>
          <w:sz w:val="24"/>
          <w:szCs w:val="24"/>
        </w:rPr>
        <w:t>правочини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договори, додатки до них</w:t>
      </w:r>
      <w:bookmarkStart w:id="2" w:name="n288"/>
      <w:bookmarkEnd w:id="2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794ABD2D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фінансовий або майновий стан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Лізингоодержувача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bookmarkStart w:id="3" w:name="n289"/>
      <w:bookmarkEnd w:id="3"/>
    </w:p>
    <w:p w14:paraId="43486C58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організацію та здійснення охорони Лізингодавця та/або посередників та осіб, які перебувають у приміщеннях  Лізингодавця та/або посередників, а також будь-яка інформація про коди (шифрування тощо), що використовуються Лізингодавцем та/або посередником для захисту інформації;</w:t>
      </w:r>
      <w:bookmarkStart w:id="4" w:name="n290"/>
      <w:bookmarkEnd w:id="4"/>
    </w:p>
    <w:p w14:paraId="4C7155B1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організаційно-правову структуру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Лізингоодержувача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юридичної особи, її керівників, напрями діяльності;</w:t>
      </w:r>
      <w:bookmarkStart w:id="5" w:name="n291"/>
      <w:bookmarkEnd w:id="5"/>
    </w:p>
    <w:p w14:paraId="32F14C75" w14:textId="1228373E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діяльність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Лізингоодержувача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чи інша інформація, що становить комерційну таємницю, про будь-який проект, винахід, зразки продукції тощо, інша комерційна інформація</w:t>
      </w:r>
      <w:r w:rsidR="00107CB2">
        <w:rPr>
          <w:rFonts w:ascii="Times New Roman" w:hAnsi="Times New Roman"/>
          <w:sz w:val="24"/>
          <w:szCs w:val="24"/>
          <w:lang w:val="uk-UA"/>
        </w:rPr>
        <w:t xml:space="preserve"> та інша інформація передбачена Законом України «Про фінансові послуги та фінансові компанії». </w:t>
      </w:r>
    </w:p>
    <w:p w14:paraId="6E0EE038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Відповідно до цієї Постанови НБУ Лізингодавець та/або посередник розкриває інформацію, що становить таємницю фінансової послуги,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на письмовий запит клієнта</w:t>
      </w:r>
      <w:r>
        <w:rPr>
          <w:rFonts w:ascii="Times New Roman" w:hAnsi="Times New Roman"/>
          <w:sz w:val="24"/>
          <w:szCs w:val="24"/>
          <w:lang w:val="uk-UA"/>
        </w:rPr>
        <w:t xml:space="preserve"> ‒ власника такої інформації або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за його письмовою згодою в обсязі, визначеному в такому запиті або згоді.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BBCBBA1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Письмовий запит та/або письмова згода клієнта</w:t>
      </w:r>
      <w:r>
        <w:rPr>
          <w:rFonts w:ascii="Times New Roman" w:hAnsi="Times New Roman"/>
          <w:sz w:val="24"/>
          <w:szCs w:val="24"/>
          <w:lang w:val="uk-UA"/>
        </w:rPr>
        <w:t xml:space="preserve"> – власника інформації, що становить таємницю фінансової послуги, до Лізингодавця та/або посередника про розкриття такої інформації складається довільно в паперовій або електронній формі. </w:t>
      </w:r>
    </w:p>
    <w:p w14:paraId="2276EFEC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Письмовий запит або письмова згода фізичної особи-клієнта</w:t>
      </w:r>
      <w:r>
        <w:rPr>
          <w:rFonts w:ascii="Times New Roman" w:hAnsi="Times New Roman"/>
          <w:sz w:val="24"/>
          <w:szCs w:val="24"/>
          <w:lang w:val="uk-UA"/>
        </w:rPr>
        <w:t xml:space="preserve"> ‒ власника інформації, що становить таємницю фінансової послуги, підписується: </w:t>
      </w:r>
    </w:p>
    <w:p w14:paraId="47DF01CE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у паперовій формі ‒ власноручним підписом цієї особи, що засвідчується підписом керівника Лізингодавця та/або посередника чи уповноваженої ним особи або нотаріально; </w:t>
      </w:r>
    </w:p>
    <w:p w14:paraId="51552A34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2) в електронній формі ‒ кваліфікованим електронним підписом або удосконаленим електронним підписом з кваліфікованим сертифікатом або іншим електронним підписом цієї особи, створеним відповідно до вимог нормативно-правового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Національного банку з питань використання електронного підпису та електронної печатки. </w:t>
      </w:r>
    </w:p>
    <w:p w14:paraId="4B40FC15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Письмовий запит або письмова згода юридичної особи-клієнта</w:t>
      </w:r>
      <w:r>
        <w:rPr>
          <w:rFonts w:ascii="Times New Roman" w:hAnsi="Times New Roman"/>
          <w:sz w:val="24"/>
          <w:szCs w:val="24"/>
          <w:lang w:val="uk-UA"/>
        </w:rPr>
        <w:t xml:space="preserve"> ‒ власника інформації, що становить таємницю фінансової послуги, підписується: </w:t>
      </w:r>
    </w:p>
    <w:p w14:paraId="1713A0C0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у паперовій формі – власноручним підписом її керівника або уповноваженої ним особи; 2) в електронній формі – кваліфікованим електронним підписом або удосконаленим електронним підписом з кваліфікованим сертифікатом, або іншим електронним підписом її керівника чи уповноваженої ним особи, створеним відповідно до вимог нормативно-правового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Національного банку з питань використання електронного підпису та електронної печатки.</w:t>
      </w:r>
    </w:p>
    <w:p w14:paraId="670AA789" w14:textId="77777777" w:rsidR="003225F2" w:rsidRP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Уповноважена особа клієнта ‒ власника інформації, що становить таємницю фінансової послуги, під час надання запиту (згоди) обов’язково подає документ (належним чином засвідчену копію документа), який підтверджує повноваження цієї особи на підписання запиту (згоди). </w:t>
      </w:r>
    </w:p>
    <w:p w14:paraId="1ECA1F0B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Шановні клієнти,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лізингоодержувачі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4B15AE87" w14:textId="77777777" w:rsidR="003225F2" w:rsidRDefault="003225F2" w:rsidP="00CF3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 можете скористатись зразками згоди за посиланням. </w:t>
      </w:r>
    </w:p>
    <w:p w14:paraId="337836E6" w14:textId="77777777" w:rsidR="00CF3DD8" w:rsidRDefault="00CF3DD8" w:rsidP="003225F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143D5B" w14:textId="77777777" w:rsidR="00B92BED" w:rsidRPr="00CF3DD8" w:rsidRDefault="00B92BED"/>
    <w:sectPr w:rsidR="00B92BED" w:rsidRPr="00CF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3F"/>
    <w:rsid w:val="00107CB2"/>
    <w:rsid w:val="003225F2"/>
    <w:rsid w:val="0082243F"/>
    <w:rsid w:val="00B92BED"/>
    <w:rsid w:val="00C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93103"/>
  <w15:chartTrackingRefBased/>
  <w15:docId w15:val="{4BACF786-1F7D-479E-812D-DDF172A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2735</Characters>
  <Application>Microsoft Office Word</Application>
  <DocSecurity>0</DocSecurity>
  <Lines>47</Lines>
  <Paragraphs>21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Лук’янова Оксана (УЛФ-ФІНАНС)</dc:creator>
  <cp:keywords/>
  <dc:description/>
  <cp:lastModifiedBy>Лук’янова Оксана (УЛФ-ФІНАНС)</cp:lastModifiedBy>
  <cp:revision>7</cp:revision>
  <dcterms:created xsi:type="dcterms:W3CDTF">2024-01-15T10:00:00Z</dcterms:created>
  <dcterms:modified xsi:type="dcterms:W3CDTF">2024-01-15T10:19:00Z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0206498fb8be4b9cd9bb1239e0677d43dd6abfd05e8935d7247a7e105e5b2f26</vt:lpwstr>
  </property>
</Properties>
</file>